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DDD" w14:textId="77777777" w:rsidR="00FE067E" w:rsidRDefault="00CD36CF" w:rsidP="00EF6030">
      <w:pPr>
        <w:pStyle w:val="TitlePageOrigin"/>
      </w:pPr>
      <w:r>
        <w:t>WEST virginia legislature</w:t>
      </w:r>
    </w:p>
    <w:p w14:paraId="1B2774CC" w14:textId="77777777" w:rsidR="00CD36CF" w:rsidRDefault="00CD36CF" w:rsidP="00EF6030">
      <w:pPr>
        <w:pStyle w:val="TitlePageSession"/>
      </w:pPr>
      <w:r>
        <w:t>20</w:t>
      </w:r>
      <w:r w:rsidR="006565E8">
        <w:t>2</w:t>
      </w:r>
      <w:r w:rsidR="00C341F5">
        <w:t>6</w:t>
      </w:r>
      <w:r>
        <w:t xml:space="preserve"> regular session</w:t>
      </w:r>
    </w:p>
    <w:p w14:paraId="53B883F6" w14:textId="77777777" w:rsidR="00CD36CF" w:rsidRDefault="008E4698" w:rsidP="00EF6030">
      <w:pPr>
        <w:pStyle w:val="TitlePageBillPrefix"/>
      </w:pPr>
      <w:sdt>
        <w:sdtPr>
          <w:tag w:val="IntroDate"/>
          <w:id w:val="-1236936958"/>
          <w:placeholder>
            <w:docPart w:val="E43BE23B945B43549CBCBB3E9B01D4DE"/>
          </w:placeholder>
          <w:text/>
        </w:sdtPr>
        <w:sdtEndPr/>
        <w:sdtContent>
          <w:r w:rsidR="00AC3B58">
            <w:t>Committee Substitute</w:t>
          </w:r>
        </w:sdtContent>
      </w:sdt>
    </w:p>
    <w:p w14:paraId="68AB43A4" w14:textId="77777777" w:rsidR="00AC3B58" w:rsidRPr="00AC3B58" w:rsidRDefault="00AC3B58" w:rsidP="00EF6030">
      <w:pPr>
        <w:pStyle w:val="TitlePageBillPrefix"/>
      </w:pPr>
      <w:r>
        <w:t>for</w:t>
      </w:r>
    </w:p>
    <w:p w14:paraId="0D4ECB2A" w14:textId="77777777" w:rsidR="00CD36CF" w:rsidRDefault="008E4698" w:rsidP="00EF6030">
      <w:pPr>
        <w:pStyle w:val="BillNumber"/>
      </w:pPr>
      <w:sdt>
        <w:sdtPr>
          <w:tag w:val="Chamber"/>
          <w:id w:val="893011969"/>
          <w:lock w:val="sdtLocked"/>
          <w:placeholder>
            <w:docPart w:val="629A4A9BE5D1465385B91AD25F5BD015"/>
          </w:placeholder>
          <w:dropDownList>
            <w:listItem w:displayText="House" w:value="House"/>
            <w:listItem w:displayText="Senate" w:value="Senate"/>
          </w:dropDownList>
        </w:sdtPr>
        <w:sdtEndPr/>
        <w:sdtContent>
          <w:r w:rsidR="00926EC7">
            <w:t>Senate</w:t>
          </w:r>
        </w:sdtContent>
      </w:sdt>
      <w:r w:rsidR="00303684">
        <w:t xml:space="preserve"> </w:t>
      </w:r>
      <w:r w:rsidR="00CD36CF">
        <w:t xml:space="preserve">Bill </w:t>
      </w:r>
      <w:sdt>
        <w:sdtPr>
          <w:tag w:val="BNum"/>
          <w:id w:val="1645317809"/>
          <w:lock w:val="sdtLocked"/>
          <w:placeholder>
            <w:docPart w:val="7DAB8002458E4830B0BC9D0196057A01"/>
          </w:placeholder>
          <w:text/>
        </w:sdtPr>
        <w:sdtEndPr/>
        <w:sdtContent>
          <w:r w:rsidR="00926EC7" w:rsidRPr="00926EC7">
            <w:t>996</w:t>
          </w:r>
        </w:sdtContent>
      </w:sdt>
    </w:p>
    <w:p w14:paraId="22D4C2E8" w14:textId="2179B5F2" w:rsidR="00926EC7" w:rsidRDefault="00926EC7" w:rsidP="00EF6030">
      <w:pPr>
        <w:pStyle w:val="References"/>
        <w:rPr>
          <w:smallCaps/>
        </w:rPr>
      </w:pPr>
      <w:r>
        <w:rPr>
          <w:smallCaps/>
        </w:rPr>
        <w:t>By Senators Taylor, Smith (Mr. President), Thorne</w:t>
      </w:r>
      <w:r w:rsidR="008E4698">
        <w:rPr>
          <w:smallCaps/>
        </w:rPr>
        <w:t>, and Hamilton</w:t>
      </w:r>
    </w:p>
    <w:p w14:paraId="5745FE0B" w14:textId="451C646E" w:rsidR="00926EC7" w:rsidRDefault="00CD36CF" w:rsidP="00EF6030">
      <w:pPr>
        <w:pStyle w:val="References"/>
      </w:pPr>
      <w:r>
        <w:t>[</w:t>
      </w:r>
      <w:r w:rsidR="00EC1FC5">
        <w:t>R</w:t>
      </w:r>
      <w:r w:rsidR="00002112">
        <w:t xml:space="preserve">eported </w:t>
      </w:r>
      <w:sdt>
        <w:sdtPr>
          <w:id w:val="-32107996"/>
          <w:placeholder>
            <w:docPart w:val="3F9C7ECC1818432AB55BF5D0CCA7DFD8"/>
          </w:placeholder>
          <w:text/>
        </w:sdtPr>
        <w:sdtEndPr/>
        <w:sdtContent>
          <w:r w:rsidR="00810B3B">
            <w:t>February 25, 2026</w:t>
          </w:r>
        </w:sdtContent>
      </w:sdt>
      <w:r w:rsidR="00EC1FC5">
        <w:t xml:space="preserve"> from the Committee on </w:t>
      </w:r>
      <w:sdt>
        <w:sdtPr>
          <w:tag w:val="References"/>
          <w:id w:val="-1043047873"/>
          <w:placeholder>
            <w:docPart w:val="9AE2A4B8EFAA4FD5AEAD1EA63F5839F3"/>
          </w:placeholder>
          <w:text w:multiLine="1"/>
        </w:sdtPr>
        <w:sdtEndPr/>
        <w:sdtContent>
          <w:r w:rsidR="00810B3B">
            <w:t>Natural Resources</w:t>
          </w:r>
        </w:sdtContent>
      </w:sdt>
      <w:r>
        <w:t>]</w:t>
      </w:r>
    </w:p>
    <w:p w14:paraId="332FDBF1" w14:textId="77777777" w:rsidR="00926EC7" w:rsidRDefault="00926EC7" w:rsidP="00926EC7">
      <w:pPr>
        <w:pStyle w:val="TitlePageOrigin"/>
      </w:pPr>
    </w:p>
    <w:p w14:paraId="4E156E43" w14:textId="77777777" w:rsidR="00926EC7" w:rsidRPr="00F5364F" w:rsidRDefault="00926EC7" w:rsidP="00926EC7">
      <w:pPr>
        <w:pStyle w:val="TitlePageOrigin"/>
        <w:rPr>
          <w:color w:val="auto"/>
        </w:rPr>
      </w:pPr>
    </w:p>
    <w:p w14:paraId="2733E5A5" w14:textId="2A172F1B" w:rsidR="00926EC7" w:rsidRPr="00F5364F" w:rsidRDefault="00926EC7" w:rsidP="00926EC7">
      <w:pPr>
        <w:pStyle w:val="TitleSection"/>
        <w:rPr>
          <w:color w:val="auto"/>
        </w:rPr>
      </w:pPr>
      <w:r w:rsidRPr="00F5364F">
        <w:rPr>
          <w:color w:val="auto"/>
        </w:rPr>
        <w:lastRenderedPageBreak/>
        <w:t xml:space="preserve">A BILL to amend and reenact §20-1-19 of the Code of West Virginia, 1931, as amended; and to amend </w:t>
      </w:r>
      <w:r>
        <w:rPr>
          <w:color w:val="auto"/>
        </w:rPr>
        <w:t>the</w:t>
      </w:r>
      <w:r w:rsidRPr="00F5364F">
        <w:rPr>
          <w:color w:val="auto"/>
        </w:rPr>
        <w:t xml:space="preserve"> code by adding </w:t>
      </w:r>
      <w:r w:rsidR="003C514B">
        <w:rPr>
          <w:color w:val="auto"/>
        </w:rPr>
        <w:t>two</w:t>
      </w:r>
      <w:r w:rsidRPr="00F5364F">
        <w:rPr>
          <w:color w:val="auto"/>
        </w:rPr>
        <w:t xml:space="preserve"> new section</w:t>
      </w:r>
      <w:r w:rsidR="003C514B">
        <w:rPr>
          <w:color w:val="auto"/>
        </w:rPr>
        <w:t>s</w:t>
      </w:r>
      <w:r w:rsidRPr="00F5364F">
        <w:rPr>
          <w:color w:val="auto"/>
        </w:rPr>
        <w:t>, designated §20-5-25</w:t>
      </w:r>
      <w:r w:rsidR="003C514B">
        <w:rPr>
          <w:color w:val="auto"/>
        </w:rPr>
        <w:t xml:space="preserve"> and </w:t>
      </w:r>
      <w:r w:rsidR="003C514B" w:rsidRPr="003C514B">
        <w:rPr>
          <w:color w:val="auto"/>
        </w:rPr>
        <w:t>§20-5-2</w:t>
      </w:r>
      <w:r w:rsidR="003C514B">
        <w:rPr>
          <w:color w:val="auto"/>
        </w:rPr>
        <w:t>6</w:t>
      </w:r>
      <w:r w:rsidRPr="00F5364F">
        <w:rPr>
          <w:color w:val="auto"/>
        </w:rPr>
        <w:t>, relating to creatin</w:t>
      </w:r>
      <w:r>
        <w:rPr>
          <w:color w:val="auto"/>
        </w:rPr>
        <w:t>g the</w:t>
      </w:r>
      <w:r w:rsidRPr="00F5364F">
        <w:rPr>
          <w:color w:val="auto"/>
        </w:rPr>
        <w:t xml:space="preserve"> Jennings Randolph Lake State Park;</w:t>
      </w:r>
      <w:r w:rsidR="00C62D8A">
        <w:rPr>
          <w:color w:val="auto"/>
        </w:rPr>
        <w:t xml:space="preserve"> creating the </w:t>
      </w:r>
      <w:r w:rsidR="00C62D8A" w:rsidRPr="00C62D8A">
        <w:rPr>
          <w:color w:val="auto"/>
        </w:rPr>
        <w:t xml:space="preserve">Teter Creek </w:t>
      </w:r>
      <w:r w:rsidR="006B499B">
        <w:rPr>
          <w:color w:val="auto"/>
        </w:rPr>
        <w:t xml:space="preserve">Lake </w:t>
      </w:r>
      <w:r w:rsidR="00C62D8A" w:rsidRPr="00C62D8A">
        <w:rPr>
          <w:color w:val="auto"/>
        </w:rPr>
        <w:t>State Park;</w:t>
      </w:r>
      <w:r w:rsidR="00C62D8A">
        <w:rPr>
          <w:color w:val="auto"/>
        </w:rPr>
        <w:t xml:space="preserve"> </w:t>
      </w:r>
      <w:r w:rsidRPr="00F5364F">
        <w:rPr>
          <w:color w:val="auto"/>
        </w:rPr>
        <w:t xml:space="preserve"> providing legislative findings; providing for administration; authorizing cooperative agreements; providing for park development; authorizing rule-making authority; and providing an effective date.</w:t>
      </w:r>
    </w:p>
    <w:p w14:paraId="0CFDB499" w14:textId="77777777" w:rsidR="00926EC7" w:rsidRPr="00F5364F" w:rsidRDefault="00926EC7" w:rsidP="00926EC7">
      <w:pPr>
        <w:pStyle w:val="EnactingClause"/>
        <w:rPr>
          <w:i w:val="0"/>
          <w:iCs/>
          <w:color w:val="auto"/>
        </w:rPr>
      </w:pPr>
      <w:r w:rsidRPr="00F5364F">
        <w:rPr>
          <w:color w:val="auto"/>
        </w:rPr>
        <w:t>Be it enacted by the Legislature of West Virginia:</w:t>
      </w:r>
    </w:p>
    <w:p w14:paraId="7C061A42" w14:textId="77777777" w:rsidR="00926EC7" w:rsidRPr="00F5364F" w:rsidRDefault="00926EC7" w:rsidP="00926EC7">
      <w:pPr>
        <w:pStyle w:val="EnactingClause"/>
        <w:rPr>
          <w:b/>
          <w:bCs/>
          <w:i w:val="0"/>
          <w:iCs/>
          <w:color w:val="auto"/>
        </w:rPr>
        <w:sectPr w:rsidR="00926EC7" w:rsidRPr="00F5364F" w:rsidSect="00926EC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2A5D86" w14:textId="77777777" w:rsidR="00926EC7" w:rsidRPr="00F5364F" w:rsidRDefault="00926EC7" w:rsidP="00926EC7">
      <w:pPr>
        <w:pStyle w:val="ArticleHeading"/>
        <w:rPr>
          <w:color w:val="auto"/>
        </w:rPr>
        <w:sectPr w:rsidR="00926EC7" w:rsidRPr="00F5364F" w:rsidSect="00926EC7">
          <w:type w:val="continuous"/>
          <w:pgSz w:w="12240" w:h="15840" w:code="1"/>
          <w:pgMar w:top="1440" w:right="1440" w:bottom="1440" w:left="1440" w:header="720" w:footer="720" w:gutter="0"/>
          <w:lnNumType w:countBy="1" w:restart="newSection"/>
          <w:cols w:space="720"/>
          <w:titlePg/>
          <w:docGrid w:linePitch="360"/>
        </w:sectPr>
      </w:pPr>
      <w:r w:rsidRPr="00F5364F">
        <w:rPr>
          <w:color w:val="auto"/>
        </w:rPr>
        <w:t>ARTICLE 1. ORGANIZATION AND ADMINISTRATIon</w:t>
      </w:r>
    </w:p>
    <w:p w14:paraId="2152A7C9" w14:textId="77777777" w:rsidR="00926EC7" w:rsidRPr="00F5364F" w:rsidRDefault="00926EC7" w:rsidP="00926EC7">
      <w:pPr>
        <w:pStyle w:val="SectionHeading"/>
        <w:ind w:left="0" w:firstLine="0"/>
        <w:rPr>
          <w:color w:val="auto"/>
        </w:rPr>
        <w:sectPr w:rsidR="00926EC7" w:rsidRPr="00F5364F" w:rsidSect="00926EC7">
          <w:type w:val="continuous"/>
          <w:pgSz w:w="12240" w:h="15840" w:code="1"/>
          <w:pgMar w:top="1440" w:right="1440" w:bottom="1440" w:left="1440" w:header="720" w:footer="720" w:gutter="0"/>
          <w:lnNumType w:countBy="1" w:restart="newSection"/>
          <w:cols w:space="720"/>
          <w:titlePg/>
          <w:docGrid w:linePitch="360"/>
        </w:sectPr>
      </w:pPr>
      <w:r w:rsidRPr="00F5364F">
        <w:rPr>
          <w:color w:val="auto"/>
        </w:rPr>
        <w:t>§20-1-19. West Virginia state parks and state forests.</w:t>
      </w:r>
    </w:p>
    <w:p w14:paraId="7AFB9625" w14:textId="77777777" w:rsidR="00926EC7" w:rsidRPr="00F5364F" w:rsidRDefault="00926EC7" w:rsidP="00926EC7">
      <w:pPr>
        <w:pStyle w:val="SectionBody"/>
        <w:rPr>
          <w:color w:val="auto"/>
        </w:rPr>
      </w:pPr>
      <w:r w:rsidRPr="00F5364F">
        <w:rPr>
          <w:color w:val="auto"/>
        </w:rPr>
        <w:t>(a) The state parks of West Virginia are:</w:t>
      </w:r>
    </w:p>
    <w:p w14:paraId="20BBF843" w14:textId="55877D95" w:rsidR="00926EC7" w:rsidRPr="00F5364F" w:rsidRDefault="00926EC7" w:rsidP="00926EC7">
      <w:pPr>
        <w:pStyle w:val="SectionBody"/>
        <w:rPr>
          <w:color w:val="auto"/>
        </w:rPr>
      </w:pPr>
      <w:r w:rsidRPr="00F5364F">
        <w:rPr>
          <w:color w:val="auto"/>
        </w:rPr>
        <w:t xml:space="preserve">(1) Audra; (2) Babcock; (3) Beartown; (4) Beech Fork; (5) Berkeley Springs; (6) Blackwater Falls; (7) Blennerhassett Island Historical; (8) Bluestone; (9) Cacapon Resort; (10) Camp Creek; (11) Canaan Valley Resort; (12) Carnifex Ferry Battlefield; (13) Cass Scenic Railroad; (14) Cathedral; (15) Cedar Creek; (16) Chief Logan; (17) Droop Mountain Battlefield; (18) Fairfax Stone Historical Monument; (19) Hawks Nest; (20) Holly River; </w:t>
      </w:r>
      <w:r w:rsidRPr="00F5364F">
        <w:rPr>
          <w:color w:val="auto"/>
          <w:u w:val="single"/>
        </w:rPr>
        <w:t>(21) Jennings Randolph Lake State Park;</w:t>
      </w:r>
      <w:r w:rsidRPr="00F5364F">
        <w:rPr>
          <w:color w:val="auto"/>
        </w:rPr>
        <w:t xml:space="preserve"> </w:t>
      </w:r>
      <w:r w:rsidRPr="00F5364F">
        <w:rPr>
          <w:strike/>
          <w:color w:val="auto"/>
        </w:rPr>
        <w:t>(21)</w:t>
      </w:r>
      <w:r w:rsidRPr="00F5364F">
        <w:rPr>
          <w:color w:val="auto"/>
        </w:rPr>
        <w:t xml:space="preserve"> </w:t>
      </w:r>
      <w:r w:rsidRPr="00F5364F">
        <w:rPr>
          <w:color w:val="auto"/>
          <w:u w:val="single"/>
        </w:rPr>
        <w:t>(22)</w:t>
      </w:r>
      <w:r w:rsidRPr="00F5364F">
        <w:rPr>
          <w:color w:val="auto"/>
        </w:rPr>
        <w:t xml:space="preserve"> Little Beaver; </w:t>
      </w:r>
      <w:r w:rsidRPr="00F5364F">
        <w:rPr>
          <w:strike/>
          <w:color w:val="auto"/>
        </w:rPr>
        <w:t>(22)</w:t>
      </w:r>
      <w:r w:rsidRPr="00F5364F">
        <w:rPr>
          <w:color w:val="auto"/>
        </w:rPr>
        <w:t xml:space="preserve"> </w:t>
      </w:r>
      <w:r w:rsidRPr="00F5364F">
        <w:rPr>
          <w:color w:val="auto"/>
          <w:u w:val="single"/>
        </w:rPr>
        <w:t>(23)</w:t>
      </w:r>
      <w:r w:rsidRPr="00F5364F">
        <w:rPr>
          <w:color w:val="auto"/>
        </w:rPr>
        <w:t xml:space="preserve"> Lost River; </w:t>
      </w:r>
      <w:r w:rsidRPr="00F5364F">
        <w:rPr>
          <w:strike/>
          <w:color w:val="auto"/>
        </w:rPr>
        <w:t>(23)</w:t>
      </w:r>
      <w:r w:rsidRPr="00F5364F">
        <w:rPr>
          <w:color w:val="auto"/>
        </w:rPr>
        <w:t xml:space="preserve"> </w:t>
      </w:r>
      <w:r w:rsidRPr="00F5364F">
        <w:rPr>
          <w:color w:val="auto"/>
          <w:u w:val="single"/>
        </w:rPr>
        <w:t>(24)</w:t>
      </w:r>
      <w:r w:rsidRPr="00F5364F">
        <w:rPr>
          <w:color w:val="auto"/>
        </w:rPr>
        <w:t xml:space="preserve"> Moncove Lake; </w:t>
      </w:r>
      <w:r w:rsidRPr="00F5364F">
        <w:rPr>
          <w:strike/>
          <w:color w:val="auto"/>
        </w:rPr>
        <w:t>(24)</w:t>
      </w:r>
      <w:r w:rsidRPr="00F5364F">
        <w:rPr>
          <w:color w:val="auto"/>
        </w:rPr>
        <w:t xml:space="preserve"> </w:t>
      </w:r>
      <w:r w:rsidRPr="00F5364F">
        <w:rPr>
          <w:color w:val="auto"/>
          <w:u w:val="single"/>
        </w:rPr>
        <w:t>(25)</w:t>
      </w:r>
      <w:r w:rsidRPr="00F5364F">
        <w:rPr>
          <w:color w:val="auto"/>
        </w:rPr>
        <w:t xml:space="preserve"> North Bend; </w:t>
      </w:r>
      <w:r w:rsidRPr="00F5364F">
        <w:rPr>
          <w:strike/>
          <w:color w:val="auto"/>
        </w:rPr>
        <w:t>(25)</w:t>
      </w:r>
      <w:r w:rsidRPr="00F5364F">
        <w:rPr>
          <w:color w:val="auto"/>
        </w:rPr>
        <w:t xml:space="preserve"> </w:t>
      </w:r>
      <w:r w:rsidRPr="00F5364F">
        <w:rPr>
          <w:color w:val="auto"/>
          <w:u w:val="single"/>
        </w:rPr>
        <w:t>(26)</w:t>
      </w:r>
      <w:r w:rsidRPr="00F5364F">
        <w:rPr>
          <w:color w:val="auto"/>
        </w:rPr>
        <w:t xml:space="preserve"> Pinnacle Rock; </w:t>
      </w:r>
      <w:r w:rsidRPr="00F5364F">
        <w:rPr>
          <w:strike/>
          <w:color w:val="auto"/>
        </w:rPr>
        <w:t>(26)</w:t>
      </w:r>
      <w:r w:rsidRPr="00F5364F">
        <w:rPr>
          <w:color w:val="auto"/>
        </w:rPr>
        <w:t xml:space="preserve"> </w:t>
      </w:r>
      <w:r w:rsidRPr="00F5364F">
        <w:rPr>
          <w:color w:val="auto"/>
          <w:u w:val="single"/>
        </w:rPr>
        <w:t>(27)</w:t>
      </w:r>
      <w:r w:rsidRPr="00F5364F">
        <w:rPr>
          <w:color w:val="auto"/>
        </w:rPr>
        <w:t xml:space="preserve"> Pipestem Resort; </w:t>
      </w:r>
      <w:r w:rsidRPr="00F5364F">
        <w:rPr>
          <w:strike/>
          <w:color w:val="auto"/>
        </w:rPr>
        <w:t>(27)</w:t>
      </w:r>
      <w:r w:rsidRPr="00F5364F">
        <w:rPr>
          <w:color w:val="auto"/>
        </w:rPr>
        <w:t xml:space="preserve"> </w:t>
      </w:r>
      <w:r w:rsidRPr="00F5364F">
        <w:rPr>
          <w:color w:val="auto"/>
          <w:u w:val="single"/>
        </w:rPr>
        <w:t>(28)</w:t>
      </w:r>
      <w:r w:rsidRPr="00F5364F">
        <w:rPr>
          <w:color w:val="auto"/>
        </w:rPr>
        <w:t xml:space="preserve"> Prickett’s Fort; </w:t>
      </w:r>
      <w:r w:rsidRPr="00F5364F">
        <w:rPr>
          <w:strike/>
          <w:color w:val="auto"/>
        </w:rPr>
        <w:t>(28)</w:t>
      </w:r>
      <w:r w:rsidRPr="00F5364F">
        <w:rPr>
          <w:color w:val="auto"/>
        </w:rPr>
        <w:t xml:space="preserve"> </w:t>
      </w:r>
      <w:r w:rsidRPr="00F5364F">
        <w:rPr>
          <w:color w:val="auto"/>
          <w:u w:val="single"/>
        </w:rPr>
        <w:t>(29)</w:t>
      </w:r>
      <w:r w:rsidRPr="00F5364F">
        <w:rPr>
          <w:color w:val="auto"/>
        </w:rPr>
        <w:t xml:space="preserve"> Stonewall Resort; </w:t>
      </w:r>
      <w:r w:rsidRPr="00F5364F">
        <w:rPr>
          <w:strike/>
          <w:color w:val="auto"/>
        </w:rPr>
        <w:t>(29)</w:t>
      </w:r>
      <w:r w:rsidRPr="00F5364F">
        <w:rPr>
          <w:color w:val="auto"/>
        </w:rPr>
        <w:t xml:space="preserve"> </w:t>
      </w:r>
      <w:r w:rsidRPr="00F5364F">
        <w:rPr>
          <w:color w:val="auto"/>
          <w:u w:val="single"/>
        </w:rPr>
        <w:t>(30)</w:t>
      </w:r>
      <w:r w:rsidRPr="00F5364F">
        <w:rPr>
          <w:color w:val="auto"/>
        </w:rPr>
        <w:t xml:space="preserve"> Summersville Lake;</w:t>
      </w:r>
      <w:r w:rsidR="00A90716">
        <w:rPr>
          <w:color w:val="auto"/>
        </w:rPr>
        <w:t xml:space="preserve"> (31) </w:t>
      </w:r>
      <w:r w:rsidR="00A90716" w:rsidRPr="00A90716">
        <w:rPr>
          <w:color w:val="auto"/>
          <w:u w:val="single"/>
        </w:rPr>
        <w:t xml:space="preserve">Teter Creek </w:t>
      </w:r>
      <w:r w:rsidR="006E293E">
        <w:rPr>
          <w:color w:val="auto"/>
          <w:u w:val="single"/>
        </w:rPr>
        <w:t xml:space="preserve">Lake </w:t>
      </w:r>
      <w:r w:rsidR="00A90716" w:rsidRPr="00A90716">
        <w:rPr>
          <w:color w:val="auto"/>
          <w:u w:val="single"/>
        </w:rPr>
        <w:t>State Par</w:t>
      </w:r>
      <w:r w:rsidR="00A90716">
        <w:rPr>
          <w:color w:val="auto"/>
          <w:u w:val="single"/>
        </w:rPr>
        <w:t>k;</w:t>
      </w:r>
      <w:r w:rsidRPr="00A90716">
        <w:rPr>
          <w:color w:val="auto"/>
          <w:u w:val="single"/>
        </w:rPr>
        <w:t xml:space="preserve"> </w:t>
      </w:r>
      <w:r w:rsidRPr="00F5364F">
        <w:rPr>
          <w:strike/>
          <w:color w:val="auto"/>
        </w:rPr>
        <w:t>(30)</w:t>
      </w:r>
      <w:r w:rsidRPr="00F5364F">
        <w:rPr>
          <w:color w:val="auto"/>
        </w:rPr>
        <w:t xml:space="preserve"> </w:t>
      </w:r>
      <w:r w:rsidRPr="00F5364F">
        <w:rPr>
          <w:color w:val="auto"/>
          <w:u w:val="single"/>
        </w:rPr>
        <w:t>(3</w:t>
      </w:r>
      <w:r w:rsidR="00A90716">
        <w:rPr>
          <w:color w:val="auto"/>
          <w:u w:val="single"/>
        </w:rPr>
        <w:t>2</w:t>
      </w:r>
      <w:r w:rsidRPr="00F5364F">
        <w:rPr>
          <w:color w:val="auto"/>
          <w:u w:val="single"/>
        </w:rPr>
        <w:t>)</w:t>
      </w:r>
      <w:r w:rsidRPr="00F5364F">
        <w:rPr>
          <w:color w:val="auto"/>
        </w:rPr>
        <w:t xml:space="preserve"> Tomlinson Run; </w:t>
      </w:r>
      <w:r w:rsidRPr="00F5364F">
        <w:rPr>
          <w:strike/>
          <w:color w:val="auto"/>
        </w:rPr>
        <w:t>(31)</w:t>
      </w:r>
      <w:r w:rsidRPr="00F5364F">
        <w:rPr>
          <w:color w:val="auto"/>
        </w:rPr>
        <w:t xml:space="preserve"> </w:t>
      </w:r>
      <w:r w:rsidRPr="00F5364F">
        <w:rPr>
          <w:color w:val="auto"/>
          <w:u w:val="single"/>
        </w:rPr>
        <w:t>(3</w:t>
      </w:r>
      <w:r w:rsidR="00A90716">
        <w:rPr>
          <w:color w:val="auto"/>
          <w:u w:val="single"/>
        </w:rPr>
        <w:t>3</w:t>
      </w:r>
      <w:r w:rsidRPr="00F5364F">
        <w:rPr>
          <w:color w:val="auto"/>
          <w:u w:val="single"/>
        </w:rPr>
        <w:t>)</w:t>
      </w:r>
      <w:r w:rsidRPr="00F5364F">
        <w:rPr>
          <w:color w:val="auto"/>
        </w:rPr>
        <w:t xml:space="preserve"> Tu-Endie-Wei (Point Pleasant Battle Monument); </w:t>
      </w:r>
      <w:r w:rsidRPr="00F5364F">
        <w:rPr>
          <w:strike/>
          <w:color w:val="auto"/>
        </w:rPr>
        <w:t>(32)</w:t>
      </w:r>
      <w:r w:rsidRPr="00F5364F">
        <w:rPr>
          <w:color w:val="auto"/>
        </w:rPr>
        <w:t xml:space="preserve"> </w:t>
      </w:r>
      <w:r w:rsidRPr="00F5364F">
        <w:rPr>
          <w:color w:val="auto"/>
          <w:u w:val="single"/>
        </w:rPr>
        <w:t>(3</w:t>
      </w:r>
      <w:r w:rsidR="00A90716">
        <w:rPr>
          <w:color w:val="auto"/>
          <w:u w:val="single"/>
        </w:rPr>
        <w:t>4</w:t>
      </w:r>
      <w:r w:rsidRPr="00F5364F">
        <w:rPr>
          <w:color w:val="auto"/>
          <w:u w:val="single"/>
        </w:rPr>
        <w:t>)</w:t>
      </w:r>
      <w:r w:rsidRPr="00F5364F">
        <w:rPr>
          <w:color w:val="auto"/>
        </w:rPr>
        <w:t xml:space="preserve"> Twin Falls Resort; </w:t>
      </w:r>
      <w:r w:rsidRPr="00F5364F">
        <w:rPr>
          <w:strike/>
          <w:color w:val="auto"/>
        </w:rPr>
        <w:t>(33)</w:t>
      </w:r>
      <w:r w:rsidRPr="00F5364F">
        <w:rPr>
          <w:color w:val="auto"/>
        </w:rPr>
        <w:t xml:space="preserve"> </w:t>
      </w:r>
      <w:r w:rsidRPr="00F5364F">
        <w:rPr>
          <w:color w:val="auto"/>
          <w:u w:val="single"/>
        </w:rPr>
        <w:t>(3</w:t>
      </w:r>
      <w:r w:rsidR="00A90716">
        <w:rPr>
          <w:color w:val="auto"/>
          <w:u w:val="single"/>
        </w:rPr>
        <w:t>5</w:t>
      </w:r>
      <w:r w:rsidRPr="00F5364F">
        <w:rPr>
          <w:color w:val="auto"/>
          <w:u w:val="single"/>
        </w:rPr>
        <w:t>)</w:t>
      </w:r>
      <w:r w:rsidRPr="00F5364F">
        <w:rPr>
          <w:color w:val="auto"/>
        </w:rPr>
        <w:t xml:space="preserve"> Tygart Lake; </w:t>
      </w:r>
      <w:r w:rsidRPr="00F5364F">
        <w:rPr>
          <w:strike/>
          <w:color w:val="auto"/>
        </w:rPr>
        <w:t>(34)</w:t>
      </w:r>
      <w:r w:rsidRPr="00F5364F">
        <w:rPr>
          <w:color w:val="auto"/>
        </w:rPr>
        <w:t xml:space="preserve"> </w:t>
      </w:r>
      <w:r w:rsidRPr="00F5364F">
        <w:rPr>
          <w:color w:val="auto"/>
          <w:u w:val="single"/>
        </w:rPr>
        <w:t>(3</w:t>
      </w:r>
      <w:r w:rsidR="00A90716">
        <w:rPr>
          <w:color w:val="auto"/>
          <w:u w:val="single"/>
        </w:rPr>
        <w:t>6</w:t>
      </w:r>
      <w:r w:rsidRPr="00F5364F">
        <w:rPr>
          <w:color w:val="auto"/>
          <w:u w:val="single"/>
        </w:rPr>
        <w:t>)</w:t>
      </w:r>
      <w:r w:rsidRPr="00F5364F">
        <w:rPr>
          <w:color w:val="auto"/>
        </w:rPr>
        <w:t xml:space="preserve"> Valley Falls; </w:t>
      </w:r>
      <w:r w:rsidRPr="00F5364F">
        <w:rPr>
          <w:strike/>
          <w:color w:val="auto"/>
        </w:rPr>
        <w:t>(35)</w:t>
      </w:r>
      <w:r w:rsidRPr="00F5364F">
        <w:rPr>
          <w:color w:val="auto"/>
        </w:rPr>
        <w:t xml:space="preserve"> </w:t>
      </w:r>
      <w:r w:rsidRPr="00F5364F">
        <w:rPr>
          <w:color w:val="auto"/>
          <w:u w:val="single"/>
        </w:rPr>
        <w:t>(3</w:t>
      </w:r>
      <w:r w:rsidR="00A90716">
        <w:rPr>
          <w:color w:val="auto"/>
          <w:u w:val="single"/>
        </w:rPr>
        <w:t>7</w:t>
      </w:r>
      <w:r w:rsidRPr="00F5364F">
        <w:rPr>
          <w:color w:val="auto"/>
          <w:u w:val="single"/>
        </w:rPr>
        <w:t>)</w:t>
      </w:r>
      <w:r w:rsidRPr="00F5364F">
        <w:rPr>
          <w:color w:val="auto"/>
        </w:rPr>
        <w:t xml:space="preserve"> Watoga; and  </w:t>
      </w:r>
      <w:r w:rsidRPr="00F5364F">
        <w:rPr>
          <w:strike/>
          <w:color w:val="auto"/>
        </w:rPr>
        <w:t>(36)</w:t>
      </w:r>
      <w:r w:rsidRPr="00F5364F">
        <w:rPr>
          <w:color w:val="auto"/>
        </w:rPr>
        <w:t xml:space="preserve"> </w:t>
      </w:r>
      <w:r w:rsidRPr="00F5364F">
        <w:rPr>
          <w:color w:val="auto"/>
          <w:u w:val="single"/>
        </w:rPr>
        <w:t>(3</w:t>
      </w:r>
      <w:r w:rsidR="00A90716">
        <w:rPr>
          <w:color w:val="auto"/>
          <w:u w:val="single"/>
        </w:rPr>
        <w:t>8</w:t>
      </w:r>
      <w:r w:rsidRPr="00F5364F">
        <w:rPr>
          <w:color w:val="auto"/>
          <w:u w:val="single"/>
        </w:rPr>
        <w:t>)</w:t>
      </w:r>
      <w:r w:rsidRPr="00F5364F">
        <w:rPr>
          <w:color w:val="auto"/>
        </w:rPr>
        <w:t xml:space="preserve"> Watters Smith Memorial.</w:t>
      </w:r>
    </w:p>
    <w:p w14:paraId="662FEEB1" w14:textId="77777777" w:rsidR="00926EC7" w:rsidRPr="00F5364F" w:rsidRDefault="00926EC7" w:rsidP="00926EC7">
      <w:pPr>
        <w:pStyle w:val="SectionBody"/>
        <w:rPr>
          <w:color w:val="auto"/>
        </w:rPr>
      </w:pPr>
      <w:r w:rsidRPr="00F5364F">
        <w:rPr>
          <w:color w:val="auto"/>
        </w:rPr>
        <w:t>(b) The state forests of West Virginia are:</w:t>
      </w:r>
    </w:p>
    <w:p w14:paraId="57E4D9A9" w14:textId="12751439" w:rsidR="00926EC7" w:rsidRPr="00F5364F" w:rsidRDefault="00926EC7" w:rsidP="00926EC7">
      <w:pPr>
        <w:pStyle w:val="SectionBody"/>
        <w:rPr>
          <w:color w:val="auto"/>
        </w:rPr>
      </w:pPr>
      <w:r w:rsidRPr="00F5364F">
        <w:rPr>
          <w:color w:val="auto"/>
        </w:rPr>
        <w:t xml:space="preserve">(1) Cabwaylingo; (2) Calvin Price; (3) Camp Creek; (4) Coopers Rock; (5) Greenbrier; (6) Kanawha; (7) Kumbrabow; (8) Panther Forest/WMA, consisting of approximately </w:t>
      </w:r>
      <w:r w:rsidR="0050680E">
        <w:rPr>
          <w:color w:val="auto"/>
        </w:rPr>
        <w:t>26</w:t>
      </w:r>
      <w:r w:rsidRPr="00F5364F">
        <w:rPr>
          <w:color w:val="auto"/>
        </w:rPr>
        <w:t xml:space="preserve"> acres containing park facilities; and (9) Seneca.</w:t>
      </w:r>
    </w:p>
    <w:p w14:paraId="017F0EAD" w14:textId="6E7C07AB" w:rsidR="00926EC7" w:rsidRPr="00F5364F" w:rsidRDefault="00926EC7" w:rsidP="00926EC7">
      <w:pPr>
        <w:pStyle w:val="SectionBody"/>
        <w:rPr>
          <w:color w:val="auto"/>
        </w:rPr>
      </w:pPr>
      <w:r w:rsidRPr="00F5364F">
        <w:rPr>
          <w:color w:val="auto"/>
        </w:rPr>
        <w:t>(c) Neither the director nor any officer, employee</w:t>
      </w:r>
      <w:r w:rsidR="005E6DDF">
        <w:rPr>
          <w:color w:val="auto"/>
        </w:rPr>
        <w:t>,</w:t>
      </w:r>
      <w:r w:rsidRPr="00F5364F">
        <w:rPr>
          <w:color w:val="auto"/>
        </w:rPr>
        <w:t xml:space="preserve"> or agent of the Division of Natural </w:t>
      </w:r>
      <w:r w:rsidRPr="00F5364F">
        <w:rPr>
          <w:color w:val="auto"/>
        </w:rPr>
        <w:lastRenderedPageBreak/>
        <w:t>Resources may close, change the name or the designated use of a state park or state forest without statutory authorization.</w:t>
      </w:r>
    </w:p>
    <w:p w14:paraId="0262B401" w14:textId="77777777" w:rsidR="00926EC7" w:rsidRPr="00F5364F" w:rsidRDefault="00926EC7" w:rsidP="00926EC7">
      <w:pPr>
        <w:pStyle w:val="SectionBody"/>
        <w:suppressLineNumbers/>
        <w:ind w:firstLine="0"/>
        <w:rPr>
          <w:b/>
          <w:bCs/>
          <w:color w:val="auto"/>
          <w:sz w:val="24"/>
          <w:szCs w:val="24"/>
        </w:rPr>
        <w:sectPr w:rsidR="00926EC7" w:rsidRPr="00F5364F" w:rsidSect="00926EC7">
          <w:type w:val="continuous"/>
          <w:pgSz w:w="12240" w:h="15840" w:code="1"/>
          <w:pgMar w:top="1440" w:right="1440" w:bottom="1440" w:left="1440" w:header="720" w:footer="720" w:gutter="0"/>
          <w:lnNumType w:countBy="1" w:restart="newSection"/>
          <w:cols w:space="720"/>
          <w:titlePg/>
          <w:docGrid w:linePitch="360"/>
        </w:sectPr>
      </w:pPr>
    </w:p>
    <w:p w14:paraId="1FA043D6" w14:textId="77777777" w:rsidR="00926EC7" w:rsidRPr="00F5364F" w:rsidRDefault="00926EC7" w:rsidP="00926EC7">
      <w:pPr>
        <w:pStyle w:val="ArticleHeading"/>
        <w:rPr>
          <w:b w:val="0"/>
          <w:bCs/>
          <w:color w:val="auto"/>
        </w:rPr>
      </w:pPr>
      <w:r w:rsidRPr="00F5364F">
        <w:rPr>
          <w:color w:val="auto"/>
        </w:rPr>
        <w:t>ARTICLE 5. PARKS AND RECREATION.</w:t>
      </w:r>
    </w:p>
    <w:p w14:paraId="625733EE" w14:textId="77777777" w:rsidR="00926EC7" w:rsidRPr="00F5364F" w:rsidRDefault="00926EC7" w:rsidP="00926EC7">
      <w:pPr>
        <w:pStyle w:val="ArticleHeading"/>
        <w:rPr>
          <w:b w:val="0"/>
          <w:bCs/>
          <w:color w:val="auto"/>
          <w:sz w:val="22"/>
          <w:u w:val="single"/>
        </w:rPr>
      </w:pPr>
      <w:r w:rsidRPr="00F5364F">
        <w:rPr>
          <w:color w:val="auto"/>
          <w:sz w:val="22"/>
          <w:u w:val="single"/>
        </w:rPr>
        <w:t xml:space="preserve">§20-5-25.   </w:t>
      </w:r>
      <w:r w:rsidRPr="00F5364F">
        <w:rPr>
          <w:caps w:val="0"/>
          <w:color w:val="auto"/>
          <w:sz w:val="22"/>
          <w:u w:val="single"/>
        </w:rPr>
        <w:t>Jennings Randolph Lake State  Park.</w:t>
      </w:r>
    </w:p>
    <w:p w14:paraId="46701215" w14:textId="55F0D061" w:rsidR="00926EC7" w:rsidRPr="00F5364F" w:rsidRDefault="00926EC7" w:rsidP="00926EC7">
      <w:pPr>
        <w:ind w:firstLine="720"/>
        <w:jc w:val="both"/>
        <w:rPr>
          <w:b/>
          <w:bCs/>
          <w:u w:val="single"/>
        </w:rPr>
      </w:pPr>
      <w:r w:rsidRPr="00F5364F">
        <w:rPr>
          <w:rFonts w:cs="Arial"/>
          <w:u w:val="single"/>
        </w:rPr>
        <w:t xml:space="preserve">(a) </w:t>
      </w:r>
      <w:r w:rsidRPr="0009331A">
        <w:rPr>
          <w:rFonts w:cs="Arial"/>
          <w:i/>
          <w:iCs/>
          <w:u w:val="single"/>
        </w:rPr>
        <w:t>Legislative findings</w:t>
      </w:r>
      <w:r w:rsidRPr="00F5364F">
        <w:rPr>
          <w:rFonts w:cs="Arial"/>
          <w:u w:val="single"/>
        </w:rPr>
        <w:t xml:space="preserve">. — The Legislature finds and declares that Jennings Randolph Lake is a significant recreational, economic, and environmental resource located in Mineral County, West Virginia, attracting visitors from across the state and surrounding region for boating, fishing, camping, hiking, and other outdoor activities. The Legislature further finds that designation of Jennings Randolph Lake as an official state park will enhance tourism, outdoor recreation, conservation, and economic development in the Potomac Highlands region and strengthen the </w:t>
      </w:r>
      <w:r w:rsidR="002E14B8">
        <w:rPr>
          <w:rFonts w:cs="Arial"/>
          <w:u w:val="single"/>
        </w:rPr>
        <w:t>s</w:t>
      </w:r>
      <w:r w:rsidRPr="00F5364F">
        <w:rPr>
          <w:rFonts w:cs="Arial"/>
          <w:u w:val="single"/>
        </w:rPr>
        <w:t>tate’s ability to coordinate investment and long-term stewardship of the area.</w:t>
      </w:r>
    </w:p>
    <w:p w14:paraId="54727EE7" w14:textId="35D7E6EE" w:rsidR="00926EC7" w:rsidRPr="00F5364F" w:rsidRDefault="00926EC7" w:rsidP="00926EC7">
      <w:pPr>
        <w:ind w:firstLine="720"/>
        <w:jc w:val="both"/>
        <w:rPr>
          <w:rFonts w:cs="Arial"/>
          <w:u w:val="single"/>
        </w:rPr>
      </w:pPr>
      <w:r w:rsidRPr="00F5364F">
        <w:rPr>
          <w:rFonts w:cs="Arial"/>
          <w:u w:val="single"/>
        </w:rPr>
        <w:t xml:space="preserve">(b) </w:t>
      </w:r>
      <w:r w:rsidRPr="001E4D3C">
        <w:rPr>
          <w:rFonts w:cs="Arial"/>
          <w:i/>
          <w:iCs/>
          <w:u w:val="single"/>
        </w:rPr>
        <w:t>Creation of state park</w:t>
      </w:r>
      <w:r w:rsidRPr="00F5364F">
        <w:rPr>
          <w:rFonts w:cs="Arial"/>
          <w:u w:val="single"/>
        </w:rPr>
        <w:t xml:space="preserve">. — There is hereby created Jennings Randolph Lake State Park, located in Mineral County, West Virginia, to consist of those lands, waters, and recreational facilities associated with Jennings Randolph Lake that are owned by the </w:t>
      </w:r>
      <w:r w:rsidR="00701936">
        <w:rPr>
          <w:rFonts w:cs="Arial"/>
          <w:u w:val="single"/>
        </w:rPr>
        <w:t>s</w:t>
      </w:r>
      <w:r w:rsidRPr="00F5364F">
        <w:rPr>
          <w:rFonts w:cs="Arial"/>
          <w:u w:val="single"/>
        </w:rPr>
        <w:t xml:space="preserve">tate or made available to the </w:t>
      </w:r>
      <w:r w:rsidR="00361518">
        <w:rPr>
          <w:rFonts w:cs="Arial"/>
          <w:u w:val="single"/>
        </w:rPr>
        <w:t>s</w:t>
      </w:r>
      <w:r w:rsidRPr="00F5364F">
        <w:rPr>
          <w:rFonts w:cs="Arial"/>
          <w:u w:val="single"/>
        </w:rPr>
        <w:t>tate for park purposes.</w:t>
      </w:r>
    </w:p>
    <w:p w14:paraId="477B4480" w14:textId="77777777" w:rsidR="00926EC7" w:rsidRPr="00F5364F" w:rsidRDefault="00926EC7" w:rsidP="00926EC7">
      <w:pPr>
        <w:ind w:firstLine="720"/>
        <w:jc w:val="both"/>
        <w:rPr>
          <w:rFonts w:cs="Arial"/>
          <w:u w:val="single"/>
        </w:rPr>
      </w:pPr>
      <w:r w:rsidRPr="00F5364F">
        <w:rPr>
          <w:rFonts w:cs="Arial"/>
          <w:u w:val="single"/>
        </w:rPr>
        <w:t xml:space="preserve">(c) </w:t>
      </w:r>
      <w:r w:rsidRPr="00DB4685">
        <w:rPr>
          <w:rFonts w:cs="Arial"/>
          <w:i/>
          <w:iCs/>
          <w:u w:val="single"/>
        </w:rPr>
        <w:t>Administration</w:t>
      </w:r>
      <w:r w:rsidRPr="00F5364F">
        <w:rPr>
          <w:rFonts w:cs="Arial"/>
          <w:u w:val="single"/>
        </w:rPr>
        <w:t>. — The Division of Natural Resources shall include Jennings Randolph Lake State Park within the West Virginia State Park system and shall administer, manage, maintain, and improve the park pursuant to the authority granted under this chapter.</w:t>
      </w:r>
    </w:p>
    <w:p w14:paraId="5EFFC182" w14:textId="77777777" w:rsidR="00926EC7" w:rsidRPr="00F5364F" w:rsidRDefault="00926EC7" w:rsidP="00926EC7">
      <w:pPr>
        <w:ind w:firstLine="720"/>
        <w:jc w:val="both"/>
        <w:rPr>
          <w:rFonts w:cs="Arial"/>
          <w:u w:val="single"/>
        </w:rPr>
      </w:pPr>
      <w:r w:rsidRPr="00F5364F">
        <w:rPr>
          <w:rFonts w:cs="Arial"/>
          <w:u w:val="single"/>
        </w:rPr>
        <w:t xml:space="preserve">(d) </w:t>
      </w:r>
      <w:r w:rsidRPr="00682E60">
        <w:rPr>
          <w:rFonts w:cs="Arial"/>
          <w:i/>
          <w:iCs/>
          <w:u w:val="single"/>
        </w:rPr>
        <w:t>Cooperative agreements authorized</w:t>
      </w:r>
      <w:r w:rsidRPr="00F5364F">
        <w:rPr>
          <w:rFonts w:cs="Arial"/>
          <w:u w:val="single"/>
        </w:rPr>
        <w:t>. — The Division of Natural Resources may enter into cooperative agreements, memoranda of understanding, leases, or other arrangements with the United States Army Corps of Engineers, local governmental entities, and other public or private partners as necessary to provide for the continued operation, maintenance, improvement, and public recreational use of Jennings Randolph Lake State Park.</w:t>
      </w:r>
    </w:p>
    <w:p w14:paraId="14AF7E5B" w14:textId="77777777" w:rsidR="00926EC7" w:rsidRPr="00F5364F" w:rsidRDefault="00926EC7" w:rsidP="00926EC7">
      <w:pPr>
        <w:ind w:firstLine="720"/>
        <w:jc w:val="both"/>
        <w:rPr>
          <w:rFonts w:cs="Arial"/>
          <w:u w:val="single"/>
        </w:rPr>
      </w:pPr>
      <w:r w:rsidRPr="00F5364F">
        <w:rPr>
          <w:rFonts w:cs="Arial"/>
          <w:u w:val="single"/>
        </w:rPr>
        <w:t xml:space="preserve">(e) </w:t>
      </w:r>
      <w:r w:rsidRPr="00EC6F55">
        <w:rPr>
          <w:rFonts w:cs="Arial"/>
          <w:i/>
          <w:iCs/>
          <w:u w:val="single"/>
        </w:rPr>
        <w:t>Federal jurisdiction not impaired</w:t>
      </w:r>
      <w:r w:rsidRPr="00F5364F">
        <w:rPr>
          <w:rFonts w:cs="Arial"/>
          <w:u w:val="single"/>
        </w:rPr>
        <w:t>. — Nothing in this section may be construed to impair or supersede federal jurisdiction or authority over Jennings Randolph Lake, the dam, reservoir project, or surrounding federally controlled lands.</w:t>
      </w:r>
    </w:p>
    <w:p w14:paraId="2B8F32A4" w14:textId="77777777" w:rsidR="00926EC7" w:rsidRPr="00F5364F" w:rsidRDefault="00926EC7" w:rsidP="00926EC7">
      <w:pPr>
        <w:ind w:firstLine="720"/>
        <w:jc w:val="both"/>
        <w:rPr>
          <w:rFonts w:cs="Arial"/>
          <w:u w:val="single"/>
        </w:rPr>
      </w:pPr>
      <w:r w:rsidRPr="00F5364F">
        <w:rPr>
          <w:rFonts w:cs="Arial"/>
          <w:u w:val="single"/>
        </w:rPr>
        <w:lastRenderedPageBreak/>
        <w:t xml:space="preserve">(f) </w:t>
      </w:r>
      <w:r w:rsidRPr="007B158D">
        <w:rPr>
          <w:rFonts w:cs="Arial"/>
          <w:i/>
          <w:iCs/>
          <w:u w:val="single"/>
        </w:rPr>
        <w:t>Development authority; rulemaking</w:t>
      </w:r>
      <w:r w:rsidRPr="00F5364F">
        <w:rPr>
          <w:rFonts w:cs="Arial"/>
          <w:u w:val="single"/>
        </w:rPr>
        <w:t>. — The Division of Natural Resources may propose rules, develop recreational facilities, improve public access, expand camping or lodging</w:t>
      </w:r>
      <w:r w:rsidRPr="00F5364F">
        <w:rPr>
          <w:rFonts w:cs="Arial"/>
        </w:rPr>
        <w:t xml:space="preserve"> </w:t>
      </w:r>
      <w:r w:rsidRPr="00F5364F">
        <w:rPr>
          <w:rFonts w:cs="Arial"/>
          <w:u w:val="single"/>
        </w:rPr>
        <w:t>opportunities, and allocate park resources as necessary to enhance outdoor recreation and promote tourism and economic growth in the surrounding region.</w:t>
      </w:r>
    </w:p>
    <w:p w14:paraId="5E81175E" w14:textId="49F18FF6" w:rsidR="00D7745F" w:rsidRDefault="00926EC7" w:rsidP="00D7745F">
      <w:pPr>
        <w:pStyle w:val="ArticleHeading"/>
        <w:suppressLineNumbers w:val="0"/>
        <w:rPr>
          <w:b w:val="0"/>
          <w:bCs/>
          <w:caps w:val="0"/>
          <w:color w:val="auto"/>
          <w:sz w:val="22"/>
          <w:u w:val="single"/>
        </w:rPr>
      </w:pPr>
      <w:r w:rsidRPr="00F5364F">
        <w:rPr>
          <w:b w:val="0"/>
          <w:bCs/>
          <w:color w:val="auto"/>
          <w:sz w:val="22"/>
        </w:rPr>
        <w:tab/>
      </w:r>
      <w:r w:rsidRPr="00F5364F">
        <w:rPr>
          <w:b w:val="0"/>
          <w:bCs/>
          <w:caps w:val="0"/>
          <w:color w:val="auto"/>
          <w:sz w:val="22"/>
          <w:u w:val="single"/>
        </w:rPr>
        <w:t>(g) This section shall take effect July 1, 2026.</w:t>
      </w:r>
    </w:p>
    <w:p w14:paraId="566AF78D" w14:textId="438A798B" w:rsidR="00C323C8" w:rsidRDefault="00D7745F" w:rsidP="00C323C8">
      <w:pPr>
        <w:pStyle w:val="ArticleHeading"/>
        <w:rPr>
          <w:caps w:val="0"/>
          <w:color w:val="auto"/>
          <w:sz w:val="22"/>
        </w:rPr>
        <w:sectPr w:rsidR="00C323C8" w:rsidSect="00C323C8">
          <w:type w:val="continuous"/>
          <w:pgSz w:w="12240" w:h="15840" w:code="1"/>
          <w:pgMar w:top="1440" w:right="1440" w:bottom="1440" w:left="1440" w:header="720" w:footer="720" w:gutter="0"/>
          <w:lnNumType w:countBy="1" w:restart="newSection"/>
          <w:cols w:space="720"/>
          <w:titlePg/>
          <w:docGrid w:linePitch="360"/>
        </w:sectPr>
      </w:pPr>
      <w:r>
        <w:rPr>
          <w:caps w:val="0"/>
          <w:color w:val="auto"/>
          <w:sz w:val="22"/>
          <w:u w:val="single"/>
        </w:rPr>
        <w:t xml:space="preserve">§20-5-26. Teter Creek </w:t>
      </w:r>
      <w:r w:rsidR="00C32329">
        <w:rPr>
          <w:caps w:val="0"/>
          <w:color w:val="auto"/>
          <w:sz w:val="22"/>
          <w:u w:val="single"/>
        </w:rPr>
        <w:t>Lake</w:t>
      </w:r>
      <w:r>
        <w:rPr>
          <w:caps w:val="0"/>
          <w:color w:val="auto"/>
          <w:sz w:val="22"/>
          <w:u w:val="single"/>
        </w:rPr>
        <w:t xml:space="preserve"> State Park.</w:t>
      </w:r>
      <w:r>
        <w:rPr>
          <w:caps w:val="0"/>
          <w:color w:val="auto"/>
          <w:sz w:val="22"/>
        </w:rPr>
        <w:tab/>
      </w:r>
    </w:p>
    <w:p w14:paraId="7FFB24CE" w14:textId="77777777" w:rsidR="00D7745F" w:rsidRDefault="00D7745F" w:rsidP="00C323C8">
      <w:pPr>
        <w:pStyle w:val="ArticleHeading"/>
        <w:suppressLineNumbers w:val="0"/>
        <w:ind w:firstLine="0"/>
        <w:rPr>
          <w:b w:val="0"/>
          <w:bCs/>
          <w:caps w:val="0"/>
          <w:color w:val="auto"/>
          <w:sz w:val="22"/>
          <w:u w:val="single"/>
        </w:rPr>
      </w:pPr>
      <w:r>
        <w:rPr>
          <w:b w:val="0"/>
          <w:bCs/>
          <w:caps w:val="0"/>
          <w:color w:val="auto"/>
          <w:sz w:val="22"/>
          <w:u w:val="single"/>
        </w:rPr>
        <w:t xml:space="preserve">(a) </w:t>
      </w:r>
      <w:r w:rsidRPr="00A75E14">
        <w:rPr>
          <w:b w:val="0"/>
          <w:bCs/>
          <w:i/>
          <w:iCs/>
          <w:caps w:val="0"/>
          <w:color w:val="auto"/>
          <w:sz w:val="22"/>
          <w:u w:val="single"/>
        </w:rPr>
        <w:t>Legislative findings</w:t>
      </w:r>
      <w:r>
        <w:rPr>
          <w:b w:val="0"/>
          <w:bCs/>
          <w:caps w:val="0"/>
          <w:color w:val="auto"/>
          <w:sz w:val="22"/>
          <w:u w:val="single"/>
        </w:rPr>
        <w:t xml:space="preserve"> – The Legislature finds and declares that </w:t>
      </w:r>
      <w:r w:rsidRPr="00D7745F">
        <w:rPr>
          <w:b w:val="0"/>
          <w:bCs/>
          <w:caps w:val="0"/>
          <w:color w:val="auto"/>
          <w:sz w:val="22"/>
          <w:u w:val="single"/>
        </w:rPr>
        <w:t>Teter Creek Wildlife</w:t>
      </w:r>
    </w:p>
    <w:p w14:paraId="4B1A856A" w14:textId="012D2021" w:rsidR="00D7745F" w:rsidRPr="00D7745F" w:rsidRDefault="00D7745F" w:rsidP="00C323C8">
      <w:pPr>
        <w:pStyle w:val="ArticleHeading"/>
        <w:suppressLineNumbers w:val="0"/>
        <w:rPr>
          <w:b w:val="0"/>
          <w:bCs/>
          <w:caps w:val="0"/>
          <w:color w:val="auto"/>
          <w:sz w:val="22"/>
          <w:u w:val="single"/>
        </w:rPr>
      </w:pPr>
      <w:r>
        <w:rPr>
          <w:b w:val="0"/>
          <w:bCs/>
          <w:caps w:val="0"/>
          <w:color w:val="auto"/>
          <w:sz w:val="22"/>
          <w:u w:val="single"/>
        </w:rPr>
        <w:t xml:space="preserve">Management Area is a </w:t>
      </w:r>
      <w:r w:rsidRPr="00D7745F">
        <w:rPr>
          <w:b w:val="0"/>
          <w:bCs/>
          <w:caps w:val="0"/>
          <w:color w:val="auto"/>
          <w:sz w:val="22"/>
          <w:u w:val="single"/>
        </w:rPr>
        <w:t xml:space="preserve">significant recreational, economic, and environmental resource located in </w:t>
      </w:r>
    </w:p>
    <w:p w14:paraId="60ACC3E2" w14:textId="7B230040" w:rsidR="00EA7994" w:rsidRPr="00EA7994" w:rsidRDefault="00D7745F" w:rsidP="00C323C8">
      <w:pPr>
        <w:pStyle w:val="ArticleHeading"/>
        <w:suppressLineNumbers w:val="0"/>
        <w:ind w:left="0" w:firstLine="0"/>
        <w:rPr>
          <w:b w:val="0"/>
          <w:bCs/>
          <w:caps w:val="0"/>
          <w:color w:val="auto"/>
          <w:sz w:val="22"/>
          <w:u w:val="single"/>
        </w:rPr>
      </w:pPr>
      <w:r w:rsidRPr="00D7745F">
        <w:rPr>
          <w:b w:val="0"/>
          <w:bCs/>
          <w:caps w:val="0"/>
          <w:color w:val="auto"/>
          <w:sz w:val="22"/>
          <w:u w:val="single"/>
        </w:rPr>
        <w:t>Barbour</w:t>
      </w:r>
      <w:r>
        <w:rPr>
          <w:caps w:val="0"/>
          <w:color w:val="auto"/>
          <w:sz w:val="22"/>
          <w:u w:val="single"/>
        </w:rPr>
        <w:t xml:space="preserve"> </w:t>
      </w:r>
      <w:r w:rsidRPr="00D7745F">
        <w:rPr>
          <w:b w:val="0"/>
          <w:bCs/>
          <w:caps w:val="0"/>
          <w:color w:val="auto"/>
          <w:sz w:val="22"/>
          <w:u w:val="single"/>
        </w:rPr>
        <w:t xml:space="preserve">County, West Virginia, attracting visitors from across the state and surrounding region for boating, fishing, camping, hiking, and other outdoor activities. The Legislature further finds that </w:t>
      </w:r>
      <w:r w:rsidRPr="00EA7994">
        <w:rPr>
          <w:b w:val="0"/>
          <w:bCs/>
          <w:caps w:val="0"/>
          <w:color w:val="auto"/>
          <w:sz w:val="22"/>
          <w:u w:val="single"/>
        </w:rPr>
        <w:t xml:space="preserve">designation of </w:t>
      </w:r>
      <w:r w:rsidRPr="00D7745F">
        <w:rPr>
          <w:b w:val="0"/>
          <w:bCs/>
          <w:caps w:val="0"/>
          <w:color w:val="auto"/>
          <w:sz w:val="22"/>
          <w:u w:val="single"/>
        </w:rPr>
        <w:t>Teter Creek Wildlife</w:t>
      </w:r>
      <w:r w:rsidR="00EA7994">
        <w:rPr>
          <w:b w:val="0"/>
          <w:bCs/>
          <w:caps w:val="0"/>
          <w:color w:val="auto"/>
          <w:sz w:val="22"/>
          <w:u w:val="single"/>
        </w:rPr>
        <w:t xml:space="preserve"> </w:t>
      </w:r>
      <w:r w:rsidRPr="00D7745F">
        <w:rPr>
          <w:b w:val="0"/>
          <w:bCs/>
          <w:caps w:val="0"/>
          <w:color w:val="auto"/>
          <w:sz w:val="22"/>
          <w:u w:val="single"/>
        </w:rPr>
        <w:t xml:space="preserve">Management </w:t>
      </w:r>
      <w:r w:rsidRPr="00EA7994">
        <w:rPr>
          <w:b w:val="0"/>
          <w:bCs/>
          <w:caps w:val="0"/>
          <w:color w:val="auto"/>
          <w:sz w:val="22"/>
          <w:u w:val="single"/>
        </w:rPr>
        <w:t>Area</w:t>
      </w:r>
      <w:r w:rsidR="00EA7994" w:rsidRPr="00EA7994">
        <w:rPr>
          <w:bCs/>
          <w:caps w:val="0"/>
          <w:color w:val="auto"/>
          <w:sz w:val="22"/>
          <w:u w:val="single"/>
        </w:rPr>
        <w:t xml:space="preserve"> </w:t>
      </w:r>
      <w:r w:rsidRPr="00EA7994">
        <w:rPr>
          <w:b w:val="0"/>
          <w:bCs/>
          <w:caps w:val="0"/>
          <w:color w:val="auto"/>
          <w:sz w:val="22"/>
          <w:u w:val="single"/>
        </w:rPr>
        <w:t xml:space="preserve">as an official state park will enhance tourism, outdoor recreation, conservation, and economic development in the </w:t>
      </w:r>
      <w:r w:rsidRPr="00D7745F">
        <w:rPr>
          <w:b w:val="0"/>
          <w:bCs/>
          <w:caps w:val="0"/>
          <w:color w:val="auto"/>
          <w:sz w:val="22"/>
          <w:u w:val="single"/>
        </w:rPr>
        <w:t xml:space="preserve">region and strengthen the </w:t>
      </w:r>
      <w:r w:rsidR="00EF23BF">
        <w:rPr>
          <w:b w:val="0"/>
          <w:bCs/>
          <w:caps w:val="0"/>
          <w:color w:val="auto"/>
          <w:sz w:val="22"/>
          <w:u w:val="single"/>
        </w:rPr>
        <w:t>s</w:t>
      </w:r>
      <w:r w:rsidRPr="00D7745F">
        <w:rPr>
          <w:b w:val="0"/>
          <w:bCs/>
          <w:caps w:val="0"/>
          <w:color w:val="auto"/>
          <w:sz w:val="22"/>
          <w:u w:val="single"/>
        </w:rPr>
        <w:t>tate’s ability to coordinate investment and long-term stewardship of the area.</w:t>
      </w:r>
    </w:p>
    <w:p w14:paraId="71118D04" w14:textId="5A131739" w:rsidR="00EA7994" w:rsidRPr="00F5364F" w:rsidRDefault="00EA7994" w:rsidP="00C23E0A">
      <w:pPr>
        <w:ind w:firstLine="720"/>
        <w:jc w:val="both"/>
        <w:rPr>
          <w:rFonts w:cs="Arial"/>
          <w:u w:val="single"/>
        </w:rPr>
      </w:pPr>
      <w:r w:rsidRPr="00F5364F">
        <w:rPr>
          <w:rFonts w:cs="Arial"/>
          <w:u w:val="single"/>
        </w:rPr>
        <w:t xml:space="preserve">(b) </w:t>
      </w:r>
      <w:r w:rsidRPr="00A75E14">
        <w:rPr>
          <w:rFonts w:cs="Arial"/>
          <w:i/>
          <w:iCs/>
          <w:u w:val="single"/>
        </w:rPr>
        <w:t>Creation of state park</w:t>
      </w:r>
      <w:r w:rsidRPr="00F5364F">
        <w:rPr>
          <w:rFonts w:cs="Arial"/>
          <w:u w:val="single"/>
        </w:rPr>
        <w:t>. — There is hereby created</w:t>
      </w:r>
      <w:r w:rsidR="005D3013">
        <w:rPr>
          <w:rFonts w:cs="Arial"/>
          <w:u w:val="single"/>
        </w:rPr>
        <w:t xml:space="preserve"> the </w:t>
      </w:r>
      <w:r w:rsidRPr="00EA7994">
        <w:rPr>
          <w:rFonts w:cs="Arial"/>
          <w:bCs/>
          <w:u w:val="single"/>
        </w:rPr>
        <w:t xml:space="preserve">Teter Creek </w:t>
      </w:r>
      <w:r w:rsidR="00531311">
        <w:rPr>
          <w:rFonts w:cs="Arial"/>
          <w:bCs/>
          <w:u w:val="single"/>
        </w:rPr>
        <w:t xml:space="preserve">Lake </w:t>
      </w:r>
      <w:r w:rsidR="001E75F5">
        <w:rPr>
          <w:rFonts w:cs="Arial"/>
          <w:bCs/>
          <w:u w:val="single"/>
        </w:rPr>
        <w:t xml:space="preserve">State </w:t>
      </w:r>
      <w:r>
        <w:rPr>
          <w:rFonts w:cs="Arial"/>
          <w:bCs/>
          <w:u w:val="single"/>
        </w:rPr>
        <w:t>Park</w:t>
      </w:r>
      <w:r w:rsidRPr="00F5364F">
        <w:rPr>
          <w:rFonts w:cs="Arial"/>
          <w:u w:val="single"/>
        </w:rPr>
        <w:t xml:space="preserve">, located in </w:t>
      </w:r>
      <w:r>
        <w:rPr>
          <w:rFonts w:cs="Arial"/>
          <w:u w:val="single"/>
        </w:rPr>
        <w:t>Barbour</w:t>
      </w:r>
      <w:r w:rsidRPr="00F5364F">
        <w:rPr>
          <w:rFonts w:cs="Arial"/>
          <w:u w:val="single"/>
        </w:rPr>
        <w:t xml:space="preserve"> County, West Virginia, to consist of those lands, waters, and recreational facilities associated with </w:t>
      </w:r>
      <w:r w:rsidRPr="00EA7994">
        <w:rPr>
          <w:rFonts w:cs="Arial"/>
          <w:bCs/>
          <w:u w:val="single"/>
        </w:rPr>
        <w:t>Teter Creek Wildlife</w:t>
      </w:r>
      <w:r w:rsidRPr="00EA7994">
        <w:rPr>
          <w:rFonts w:cs="Arial"/>
          <w:b/>
          <w:bCs/>
          <w:u w:val="single"/>
        </w:rPr>
        <w:t xml:space="preserve"> </w:t>
      </w:r>
      <w:r w:rsidRPr="00EA7994">
        <w:rPr>
          <w:rFonts w:cs="Arial"/>
          <w:bCs/>
          <w:u w:val="single"/>
        </w:rPr>
        <w:t xml:space="preserve">Management Area </w:t>
      </w:r>
      <w:r w:rsidRPr="00F5364F">
        <w:rPr>
          <w:rFonts w:cs="Arial"/>
          <w:u w:val="single"/>
        </w:rPr>
        <w:t xml:space="preserve">that are owned by the </w:t>
      </w:r>
      <w:r w:rsidR="00EF23BF">
        <w:rPr>
          <w:rFonts w:cs="Arial"/>
          <w:u w:val="single"/>
        </w:rPr>
        <w:t>s</w:t>
      </w:r>
      <w:r w:rsidRPr="00F5364F">
        <w:rPr>
          <w:rFonts w:cs="Arial"/>
          <w:u w:val="single"/>
        </w:rPr>
        <w:t xml:space="preserve">tate or made available to the </w:t>
      </w:r>
      <w:r w:rsidR="00EF23BF">
        <w:rPr>
          <w:rFonts w:cs="Arial"/>
          <w:u w:val="single"/>
        </w:rPr>
        <w:t>s</w:t>
      </w:r>
      <w:r w:rsidRPr="00F5364F">
        <w:rPr>
          <w:rFonts w:cs="Arial"/>
          <w:u w:val="single"/>
        </w:rPr>
        <w:t>tate for park purposes.</w:t>
      </w:r>
    </w:p>
    <w:p w14:paraId="04448BB3" w14:textId="655C4BA7" w:rsidR="00EA7994" w:rsidRPr="00F5364F" w:rsidRDefault="00EA7994" w:rsidP="00C23E0A">
      <w:pPr>
        <w:ind w:firstLine="720"/>
        <w:jc w:val="both"/>
        <w:rPr>
          <w:rFonts w:cs="Arial"/>
          <w:u w:val="single"/>
        </w:rPr>
      </w:pPr>
      <w:r w:rsidRPr="00F5364F">
        <w:rPr>
          <w:rFonts w:cs="Arial"/>
          <w:u w:val="single"/>
        </w:rPr>
        <w:t xml:space="preserve">(c) </w:t>
      </w:r>
      <w:r w:rsidRPr="00A75E14">
        <w:rPr>
          <w:rFonts w:cs="Arial"/>
          <w:i/>
          <w:iCs/>
          <w:u w:val="single"/>
        </w:rPr>
        <w:t>Administration</w:t>
      </w:r>
      <w:r w:rsidRPr="00F5364F">
        <w:rPr>
          <w:rFonts w:cs="Arial"/>
          <w:u w:val="single"/>
        </w:rPr>
        <w:t xml:space="preserve">. — The Division of Natural Resources shall include </w:t>
      </w:r>
      <w:r w:rsidRPr="00EA7994">
        <w:rPr>
          <w:rFonts w:cs="Arial"/>
          <w:bCs/>
          <w:u w:val="single"/>
        </w:rPr>
        <w:t xml:space="preserve">Teter Creek </w:t>
      </w:r>
      <w:r w:rsidR="00797853">
        <w:rPr>
          <w:rFonts w:cs="Arial"/>
          <w:bCs/>
          <w:u w:val="single"/>
        </w:rPr>
        <w:t xml:space="preserve">Lake </w:t>
      </w:r>
      <w:r w:rsidR="007E2283">
        <w:rPr>
          <w:rFonts w:cs="Arial"/>
          <w:bCs/>
          <w:u w:val="single"/>
        </w:rPr>
        <w:t xml:space="preserve">State </w:t>
      </w:r>
      <w:r w:rsidRPr="00EA7994">
        <w:rPr>
          <w:rFonts w:cs="Arial"/>
          <w:bCs/>
          <w:u w:val="single"/>
        </w:rPr>
        <w:t>Park</w:t>
      </w:r>
      <w:r w:rsidRPr="00F5364F">
        <w:rPr>
          <w:rFonts w:cs="Arial"/>
          <w:u w:val="single"/>
        </w:rPr>
        <w:t xml:space="preserve"> within the West Virginia State Park system and shall administer, manage, maintain, and improve the park pursuant to the authority granted under this chapter.</w:t>
      </w:r>
    </w:p>
    <w:p w14:paraId="54B00607" w14:textId="2D7BD026" w:rsidR="00EA7994" w:rsidRPr="00F5364F" w:rsidRDefault="00EA7994" w:rsidP="00C23E0A">
      <w:pPr>
        <w:ind w:firstLine="720"/>
        <w:jc w:val="both"/>
        <w:rPr>
          <w:rFonts w:cs="Arial"/>
          <w:u w:val="single"/>
        </w:rPr>
      </w:pPr>
      <w:r w:rsidRPr="00F5364F">
        <w:rPr>
          <w:rFonts w:cs="Arial"/>
          <w:u w:val="single"/>
        </w:rPr>
        <w:t xml:space="preserve">(d) </w:t>
      </w:r>
      <w:r w:rsidRPr="00A75E14">
        <w:rPr>
          <w:rFonts w:cs="Arial"/>
          <w:i/>
          <w:iCs/>
          <w:u w:val="single"/>
        </w:rPr>
        <w:t>Cooperative agreements authorized</w:t>
      </w:r>
      <w:r w:rsidRPr="00F5364F">
        <w:rPr>
          <w:rFonts w:cs="Arial"/>
          <w:u w:val="single"/>
        </w:rPr>
        <w:t xml:space="preserve">. — The Division of Natural Resources may enter into cooperative agreements, memoranda of understanding, leases, or other arrangements with the local governmental entities, and other public or private partners as necessary to provide for the continued operation, maintenance, improvement, and public recreational use of </w:t>
      </w:r>
      <w:r w:rsidRPr="00EA7994">
        <w:rPr>
          <w:rFonts w:cs="Arial"/>
          <w:bCs/>
          <w:u w:val="single"/>
        </w:rPr>
        <w:t xml:space="preserve">Teter Creek </w:t>
      </w:r>
      <w:r w:rsidR="003655EB">
        <w:rPr>
          <w:rFonts w:cs="Arial"/>
          <w:bCs/>
          <w:u w:val="single"/>
        </w:rPr>
        <w:t xml:space="preserve">Lake State </w:t>
      </w:r>
      <w:r w:rsidRPr="00EA7994">
        <w:rPr>
          <w:rFonts w:cs="Arial"/>
          <w:bCs/>
          <w:u w:val="single"/>
        </w:rPr>
        <w:t>Park</w:t>
      </w:r>
      <w:r w:rsidRPr="00F5364F">
        <w:rPr>
          <w:rFonts w:cs="Arial"/>
          <w:u w:val="single"/>
        </w:rPr>
        <w:t>.</w:t>
      </w:r>
    </w:p>
    <w:p w14:paraId="3B9E1F30" w14:textId="619DD14C" w:rsidR="00926EC7" w:rsidRDefault="00EA7994" w:rsidP="00C23E0A">
      <w:pPr>
        <w:pStyle w:val="Note"/>
        <w:suppressLineNumbers w:val="0"/>
        <w:spacing w:after="0" w:line="480" w:lineRule="auto"/>
        <w:ind w:left="0" w:firstLine="720"/>
        <w:rPr>
          <w:color w:val="auto"/>
          <w:sz w:val="22"/>
          <w:u w:val="single"/>
        </w:rPr>
      </w:pPr>
      <w:r w:rsidRPr="00EA7994">
        <w:rPr>
          <w:color w:val="auto"/>
          <w:sz w:val="22"/>
          <w:u w:val="single"/>
        </w:rPr>
        <w:t xml:space="preserve">(f) </w:t>
      </w:r>
      <w:r w:rsidRPr="00A75E14">
        <w:rPr>
          <w:i/>
          <w:iCs/>
          <w:color w:val="auto"/>
          <w:sz w:val="22"/>
          <w:u w:val="single"/>
        </w:rPr>
        <w:t>Development authority; rulemaking</w:t>
      </w:r>
      <w:r w:rsidRPr="00EA7994">
        <w:rPr>
          <w:color w:val="auto"/>
          <w:sz w:val="22"/>
          <w:u w:val="single"/>
        </w:rPr>
        <w:t xml:space="preserve">. — The Division of Natural Resources may </w:t>
      </w:r>
      <w:r w:rsidRPr="00EA7994">
        <w:rPr>
          <w:color w:val="auto"/>
          <w:sz w:val="22"/>
          <w:u w:val="single"/>
        </w:rPr>
        <w:lastRenderedPageBreak/>
        <w:t>propose rules, develop recreational facilities, improve public access, expand camping or lodging</w:t>
      </w:r>
      <w:r w:rsidRPr="00EF23BF">
        <w:rPr>
          <w:color w:val="auto"/>
          <w:sz w:val="22"/>
          <w:u w:val="single"/>
        </w:rPr>
        <w:t xml:space="preserve"> </w:t>
      </w:r>
      <w:r w:rsidRPr="00EA7994">
        <w:rPr>
          <w:color w:val="auto"/>
          <w:sz w:val="22"/>
          <w:u w:val="single"/>
        </w:rPr>
        <w:t>opportunities, and allocate park resources as necessary to enhance outdoor recreation and promote tourism and economic growth in the surrounding region.</w:t>
      </w:r>
    </w:p>
    <w:p w14:paraId="0B1BC11D" w14:textId="14BAA450" w:rsidR="00EA7994" w:rsidRPr="004436BA" w:rsidRDefault="00EA7994" w:rsidP="00C23E0A">
      <w:pPr>
        <w:pStyle w:val="ArticleHeading"/>
        <w:suppressLineNumbers w:val="0"/>
        <w:ind w:firstLine="0"/>
        <w:rPr>
          <w:b w:val="0"/>
          <w:bCs/>
          <w:caps w:val="0"/>
          <w:color w:val="auto"/>
          <w:sz w:val="22"/>
          <w:u w:val="single"/>
        </w:rPr>
      </w:pPr>
      <w:r w:rsidRPr="00F5364F">
        <w:rPr>
          <w:b w:val="0"/>
          <w:bCs/>
          <w:caps w:val="0"/>
          <w:color w:val="auto"/>
          <w:sz w:val="22"/>
          <w:u w:val="single"/>
        </w:rPr>
        <w:t>(g) This section shall take effect July 1, 2026.</w:t>
      </w:r>
    </w:p>
    <w:p w14:paraId="08128F31" w14:textId="77777777" w:rsidR="00E831B3" w:rsidRDefault="00E831B3" w:rsidP="00EA7994">
      <w:pPr>
        <w:pStyle w:val="References"/>
        <w:ind w:left="0"/>
        <w:jc w:val="left"/>
      </w:pPr>
    </w:p>
    <w:sectPr w:rsidR="00E831B3" w:rsidSect="00C323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7657" w14:textId="77777777" w:rsidR="005E776E" w:rsidRPr="00B844FE" w:rsidRDefault="005E776E" w:rsidP="00B844FE">
      <w:r>
        <w:separator/>
      </w:r>
    </w:p>
  </w:endnote>
  <w:endnote w:type="continuationSeparator" w:id="0">
    <w:p w14:paraId="77C18076" w14:textId="77777777" w:rsidR="005E776E" w:rsidRPr="00B844FE" w:rsidRDefault="005E77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31EA" w14:textId="77777777" w:rsidR="00926EC7" w:rsidRDefault="00926EC7" w:rsidP="00EF308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07D84B" w14:textId="77777777" w:rsidR="00926EC7" w:rsidRPr="00926EC7" w:rsidRDefault="00926EC7" w:rsidP="0092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35E9" w14:textId="77777777" w:rsidR="00926EC7" w:rsidRDefault="00926EC7" w:rsidP="00EF308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E402A4" w14:textId="77777777" w:rsidR="00926EC7" w:rsidRPr="00926EC7" w:rsidRDefault="00926EC7" w:rsidP="00926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B4E9" w14:textId="77777777" w:rsidR="00926EC7" w:rsidRPr="00926EC7" w:rsidRDefault="00926EC7" w:rsidP="0092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5BAB" w14:textId="77777777" w:rsidR="005E776E" w:rsidRPr="00B844FE" w:rsidRDefault="005E776E" w:rsidP="00B844FE">
      <w:r>
        <w:separator/>
      </w:r>
    </w:p>
  </w:footnote>
  <w:footnote w:type="continuationSeparator" w:id="0">
    <w:p w14:paraId="4DCA2CC4" w14:textId="77777777" w:rsidR="005E776E" w:rsidRPr="00B844FE" w:rsidRDefault="005E77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59DE" w14:textId="77777777" w:rsidR="00926EC7" w:rsidRPr="00926EC7" w:rsidRDefault="00926EC7" w:rsidP="00926EC7">
    <w:pPr>
      <w:pStyle w:val="Header"/>
    </w:pPr>
    <w:r>
      <w:t>CS for SB 996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254E" w14:textId="77777777" w:rsidR="00926EC7" w:rsidRPr="00926EC7" w:rsidRDefault="00926EC7" w:rsidP="00926EC7">
    <w:pPr>
      <w:pStyle w:val="Header"/>
    </w:pPr>
    <w:r>
      <w:t>CS for SB 996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AF64" w14:textId="77777777" w:rsidR="00926EC7" w:rsidRPr="00926EC7" w:rsidRDefault="00926EC7" w:rsidP="00926EC7">
    <w:pPr>
      <w:pStyle w:val="Header"/>
    </w:pPr>
    <w:r>
      <w:t>CS for SB 996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F6"/>
    <w:rsid w:val="00002112"/>
    <w:rsid w:val="0000526A"/>
    <w:rsid w:val="00085D22"/>
    <w:rsid w:val="0009331A"/>
    <w:rsid w:val="000C5C77"/>
    <w:rsid w:val="0010070F"/>
    <w:rsid w:val="0012246A"/>
    <w:rsid w:val="0015112E"/>
    <w:rsid w:val="001552E7"/>
    <w:rsid w:val="001566B4"/>
    <w:rsid w:val="00172E35"/>
    <w:rsid w:val="00175B38"/>
    <w:rsid w:val="001A56DA"/>
    <w:rsid w:val="001C279E"/>
    <w:rsid w:val="001D459E"/>
    <w:rsid w:val="001E4D3C"/>
    <w:rsid w:val="001E75F5"/>
    <w:rsid w:val="00230763"/>
    <w:rsid w:val="00251E66"/>
    <w:rsid w:val="0027011C"/>
    <w:rsid w:val="00274200"/>
    <w:rsid w:val="00275740"/>
    <w:rsid w:val="002A0269"/>
    <w:rsid w:val="002E14B8"/>
    <w:rsid w:val="00301F44"/>
    <w:rsid w:val="00303684"/>
    <w:rsid w:val="003143F5"/>
    <w:rsid w:val="00314854"/>
    <w:rsid w:val="003567DF"/>
    <w:rsid w:val="00361518"/>
    <w:rsid w:val="003655EB"/>
    <w:rsid w:val="00365920"/>
    <w:rsid w:val="00365D11"/>
    <w:rsid w:val="003C514B"/>
    <w:rsid w:val="003C51CD"/>
    <w:rsid w:val="00410475"/>
    <w:rsid w:val="004247A2"/>
    <w:rsid w:val="00425465"/>
    <w:rsid w:val="004436BA"/>
    <w:rsid w:val="004B2795"/>
    <w:rsid w:val="004C13DD"/>
    <w:rsid w:val="004E3441"/>
    <w:rsid w:val="0050680E"/>
    <w:rsid w:val="00531311"/>
    <w:rsid w:val="00571DC3"/>
    <w:rsid w:val="005A5366"/>
    <w:rsid w:val="005D3013"/>
    <w:rsid w:val="005E626F"/>
    <w:rsid w:val="005E6DDF"/>
    <w:rsid w:val="005E776E"/>
    <w:rsid w:val="00606BDF"/>
    <w:rsid w:val="00637E73"/>
    <w:rsid w:val="006471C6"/>
    <w:rsid w:val="006565E8"/>
    <w:rsid w:val="00682E60"/>
    <w:rsid w:val="006865E9"/>
    <w:rsid w:val="00691F3E"/>
    <w:rsid w:val="00694BFB"/>
    <w:rsid w:val="006A106B"/>
    <w:rsid w:val="006B499B"/>
    <w:rsid w:val="006C523D"/>
    <w:rsid w:val="006D2958"/>
    <w:rsid w:val="006D4036"/>
    <w:rsid w:val="006E293E"/>
    <w:rsid w:val="00701936"/>
    <w:rsid w:val="00735E35"/>
    <w:rsid w:val="00797853"/>
    <w:rsid w:val="007B158D"/>
    <w:rsid w:val="007E02CF"/>
    <w:rsid w:val="007E2283"/>
    <w:rsid w:val="007F1CF5"/>
    <w:rsid w:val="00810B3B"/>
    <w:rsid w:val="0081249D"/>
    <w:rsid w:val="00834EDE"/>
    <w:rsid w:val="00835AC2"/>
    <w:rsid w:val="008736AA"/>
    <w:rsid w:val="008D275D"/>
    <w:rsid w:val="008E4698"/>
    <w:rsid w:val="00926EC7"/>
    <w:rsid w:val="00952402"/>
    <w:rsid w:val="00980327"/>
    <w:rsid w:val="009A3CBC"/>
    <w:rsid w:val="009F1067"/>
    <w:rsid w:val="00A31E01"/>
    <w:rsid w:val="00A35B03"/>
    <w:rsid w:val="00A527AD"/>
    <w:rsid w:val="00A56E73"/>
    <w:rsid w:val="00A6095F"/>
    <w:rsid w:val="00A718CF"/>
    <w:rsid w:val="00A72E7C"/>
    <w:rsid w:val="00A75E14"/>
    <w:rsid w:val="00A90716"/>
    <w:rsid w:val="00AC3B58"/>
    <w:rsid w:val="00AE27A7"/>
    <w:rsid w:val="00AE48A0"/>
    <w:rsid w:val="00AE61BE"/>
    <w:rsid w:val="00AF09E0"/>
    <w:rsid w:val="00B16F25"/>
    <w:rsid w:val="00B24422"/>
    <w:rsid w:val="00B75BD6"/>
    <w:rsid w:val="00B80C20"/>
    <w:rsid w:val="00B81A5B"/>
    <w:rsid w:val="00B844FE"/>
    <w:rsid w:val="00BC562B"/>
    <w:rsid w:val="00C23E0A"/>
    <w:rsid w:val="00C32329"/>
    <w:rsid w:val="00C323C8"/>
    <w:rsid w:val="00C33014"/>
    <w:rsid w:val="00C33434"/>
    <w:rsid w:val="00C341F5"/>
    <w:rsid w:val="00C34869"/>
    <w:rsid w:val="00C42EB6"/>
    <w:rsid w:val="00C61695"/>
    <w:rsid w:val="00C62D8A"/>
    <w:rsid w:val="00C740FC"/>
    <w:rsid w:val="00C85096"/>
    <w:rsid w:val="00CB20EF"/>
    <w:rsid w:val="00CD12CB"/>
    <w:rsid w:val="00CD2070"/>
    <w:rsid w:val="00CD36CF"/>
    <w:rsid w:val="00CD3F81"/>
    <w:rsid w:val="00CF1DCA"/>
    <w:rsid w:val="00D54447"/>
    <w:rsid w:val="00D579FC"/>
    <w:rsid w:val="00D7745F"/>
    <w:rsid w:val="00DA4F4C"/>
    <w:rsid w:val="00DB4685"/>
    <w:rsid w:val="00DE526B"/>
    <w:rsid w:val="00DF199D"/>
    <w:rsid w:val="00DF4120"/>
    <w:rsid w:val="00DF62A6"/>
    <w:rsid w:val="00E01542"/>
    <w:rsid w:val="00E365F1"/>
    <w:rsid w:val="00E62F48"/>
    <w:rsid w:val="00E831B3"/>
    <w:rsid w:val="00EA4B4F"/>
    <w:rsid w:val="00EA66F6"/>
    <w:rsid w:val="00EA7994"/>
    <w:rsid w:val="00EB203E"/>
    <w:rsid w:val="00EC1FC5"/>
    <w:rsid w:val="00EC6F55"/>
    <w:rsid w:val="00ED539A"/>
    <w:rsid w:val="00EE70CB"/>
    <w:rsid w:val="00EF23BF"/>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1EDAB"/>
  <w15:chartTrackingRefBased/>
  <w15:docId w15:val="{FDC049A5-8BE4-481F-83C4-D4C374AA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26EC7"/>
    <w:rPr>
      <w:rFonts w:eastAsia="Calibri"/>
      <w:b/>
      <w:caps/>
      <w:color w:val="000000"/>
      <w:sz w:val="24"/>
    </w:rPr>
  </w:style>
  <w:style w:type="character" w:customStyle="1" w:styleId="SectionBodyChar">
    <w:name w:val="Section Body Char"/>
    <w:link w:val="SectionBody"/>
    <w:rsid w:val="00926EC7"/>
    <w:rPr>
      <w:rFonts w:eastAsia="Calibri"/>
      <w:color w:val="000000"/>
    </w:rPr>
  </w:style>
  <w:style w:type="character" w:styleId="PageNumber">
    <w:name w:val="page number"/>
    <w:basedOn w:val="DefaultParagraphFont"/>
    <w:uiPriority w:val="99"/>
    <w:semiHidden/>
    <w:locked/>
    <w:rsid w:val="0092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3BE23B945B43549CBCBB3E9B01D4DE"/>
        <w:category>
          <w:name w:val="General"/>
          <w:gallery w:val="placeholder"/>
        </w:category>
        <w:types>
          <w:type w:val="bbPlcHdr"/>
        </w:types>
        <w:behaviors>
          <w:behavior w:val="content"/>
        </w:behaviors>
        <w:guid w:val="{A33ECA56-AF3F-453F-AAF1-E3A8A1FC7A50}"/>
      </w:docPartPr>
      <w:docPartBody>
        <w:p w:rsidR="00D00297" w:rsidRDefault="00D00297">
          <w:pPr>
            <w:pStyle w:val="E43BE23B945B43549CBCBB3E9B01D4DE"/>
          </w:pPr>
          <w:r w:rsidRPr="00B844FE">
            <w:t>Prefix Text</w:t>
          </w:r>
        </w:p>
      </w:docPartBody>
    </w:docPart>
    <w:docPart>
      <w:docPartPr>
        <w:name w:val="629A4A9BE5D1465385B91AD25F5BD015"/>
        <w:category>
          <w:name w:val="General"/>
          <w:gallery w:val="placeholder"/>
        </w:category>
        <w:types>
          <w:type w:val="bbPlcHdr"/>
        </w:types>
        <w:behaviors>
          <w:behavior w:val="content"/>
        </w:behaviors>
        <w:guid w:val="{8C864662-8C13-4F1D-AF9E-79031A0D0C19}"/>
      </w:docPartPr>
      <w:docPartBody>
        <w:p w:rsidR="00D00297" w:rsidRDefault="00D00297">
          <w:pPr>
            <w:pStyle w:val="629A4A9BE5D1465385B91AD25F5BD015"/>
          </w:pPr>
          <w:r w:rsidRPr="00B844FE">
            <w:t>[Type here]</w:t>
          </w:r>
        </w:p>
      </w:docPartBody>
    </w:docPart>
    <w:docPart>
      <w:docPartPr>
        <w:name w:val="7DAB8002458E4830B0BC9D0196057A01"/>
        <w:category>
          <w:name w:val="General"/>
          <w:gallery w:val="placeholder"/>
        </w:category>
        <w:types>
          <w:type w:val="bbPlcHdr"/>
        </w:types>
        <w:behaviors>
          <w:behavior w:val="content"/>
        </w:behaviors>
        <w:guid w:val="{066CE10F-3126-40BF-AFFC-73D19A09BD53}"/>
      </w:docPartPr>
      <w:docPartBody>
        <w:p w:rsidR="00D00297" w:rsidRDefault="00D00297">
          <w:pPr>
            <w:pStyle w:val="7DAB8002458E4830B0BC9D0196057A01"/>
          </w:pPr>
          <w:r w:rsidRPr="00B844FE">
            <w:t>Number</w:t>
          </w:r>
        </w:p>
      </w:docPartBody>
    </w:docPart>
    <w:docPart>
      <w:docPartPr>
        <w:name w:val="3F9C7ECC1818432AB55BF5D0CCA7DFD8"/>
        <w:category>
          <w:name w:val="General"/>
          <w:gallery w:val="placeholder"/>
        </w:category>
        <w:types>
          <w:type w:val="bbPlcHdr"/>
        </w:types>
        <w:behaviors>
          <w:behavior w:val="content"/>
        </w:behaviors>
        <w:guid w:val="{F75C2A2C-FB52-404C-B244-75C2B7313FD3}"/>
      </w:docPartPr>
      <w:docPartBody>
        <w:p w:rsidR="00D00297" w:rsidRDefault="00D00297">
          <w:pPr>
            <w:pStyle w:val="3F9C7ECC1818432AB55BF5D0CCA7DFD8"/>
          </w:pPr>
          <w:r>
            <w:rPr>
              <w:rStyle w:val="PlaceholderText"/>
            </w:rPr>
            <w:t>January 14, 2026</w:t>
          </w:r>
        </w:p>
      </w:docPartBody>
    </w:docPart>
    <w:docPart>
      <w:docPartPr>
        <w:name w:val="9AE2A4B8EFAA4FD5AEAD1EA63F5839F3"/>
        <w:category>
          <w:name w:val="General"/>
          <w:gallery w:val="placeholder"/>
        </w:category>
        <w:types>
          <w:type w:val="bbPlcHdr"/>
        </w:types>
        <w:behaviors>
          <w:behavior w:val="content"/>
        </w:behaviors>
        <w:guid w:val="{F2098D47-7986-4084-A066-4A5C261469A9}"/>
      </w:docPartPr>
      <w:docPartBody>
        <w:p w:rsidR="00D00297" w:rsidRDefault="00D00297">
          <w:pPr>
            <w:pStyle w:val="9AE2A4B8EFAA4FD5AEAD1EA63F5839F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97"/>
    <w:rsid w:val="00267137"/>
    <w:rsid w:val="00365D11"/>
    <w:rsid w:val="005E626F"/>
    <w:rsid w:val="00606BDF"/>
    <w:rsid w:val="006F08C3"/>
    <w:rsid w:val="00835AC2"/>
    <w:rsid w:val="009A3CBC"/>
    <w:rsid w:val="00D00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3BE23B945B43549CBCBB3E9B01D4DE">
    <w:name w:val="E43BE23B945B43549CBCBB3E9B01D4DE"/>
  </w:style>
  <w:style w:type="paragraph" w:customStyle="1" w:styleId="629A4A9BE5D1465385B91AD25F5BD015">
    <w:name w:val="629A4A9BE5D1465385B91AD25F5BD015"/>
  </w:style>
  <w:style w:type="paragraph" w:customStyle="1" w:styleId="7DAB8002458E4830B0BC9D0196057A01">
    <w:name w:val="7DAB8002458E4830B0BC9D0196057A01"/>
  </w:style>
  <w:style w:type="character" w:styleId="PlaceholderText">
    <w:name w:val="Placeholder Text"/>
    <w:basedOn w:val="DefaultParagraphFont"/>
    <w:uiPriority w:val="99"/>
    <w:semiHidden/>
    <w:rsid w:val="00D00297"/>
    <w:rPr>
      <w:color w:val="808080"/>
    </w:rPr>
  </w:style>
  <w:style w:type="paragraph" w:customStyle="1" w:styleId="3F9C7ECC1818432AB55BF5D0CCA7DFD8">
    <w:name w:val="3F9C7ECC1818432AB55BF5D0CCA7DFD8"/>
  </w:style>
  <w:style w:type="paragraph" w:customStyle="1" w:styleId="9AE2A4B8EFAA4FD5AEAD1EA63F5839F3">
    <w:name w:val="9AE2A4B8EFAA4FD5AEAD1EA63F583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962</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Dominic Lisi</cp:lastModifiedBy>
  <cp:revision>3</cp:revision>
  <cp:lastPrinted>2026-02-25T14:59:00Z</cp:lastPrinted>
  <dcterms:created xsi:type="dcterms:W3CDTF">2026-02-25T14:59:00Z</dcterms:created>
  <dcterms:modified xsi:type="dcterms:W3CDTF">2026-03-02T20:53:00Z</dcterms:modified>
</cp:coreProperties>
</file>